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12"/>
        <w:gridCol w:w="5804"/>
      </w:tblGrid>
      <w:tr w:rsidR="00DC4540" w14:paraId="278339C0" w14:textId="77777777" w:rsidTr="006F1C8B">
        <w:tc>
          <w:tcPr>
            <w:tcW w:w="3212" w:type="dxa"/>
          </w:tcPr>
          <w:p w14:paraId="6413D3AB" w14:textId="77777777" w:rsidR="00DC4540" w:rsidRDefault="00DC4540" w:rsidP="006F1C8B">
            <w:pPr>
              <w:pStyle w:val="Heading1"/>
              <w:spacing w:before="0" w:after="0"/>
              <w:outlineLvl w:val="0"/>
              <w:rPr>
                <w:rFonts w:ascii="Calibri" w:hAnsi="Calibri" w:cs="Calibri"/>
                <w:color w:val="1E4E79"/>
                <w:sz w:val="32"/>
                <w:szCs w:val="32"/>
              </w:rPr>
            </w:pPr>
            <w:r>
              <w:rPr>
                <w:rFonts w:ascii="Calibri" w:hAnsi="Calibri" w:cs="Calibri"/>
                <w:color w:val="1E4E79"/>
                <w:sz w:val="32"/>
                <w:szCs w:val="32"/>
              </w:rPr>
              <w:t xml:space="preserve">Oligopoly </w:t>
            </w:r>
          </w:p>
          <w:p w14:paraId="67AC2D3F" w14:textId="77777777" w:rsidR="00DC4540" w:rsidRDefault="00DC4540" w:rsidP="006F1C8B"/>
        </w:tc>
        <w:tc>
          <w:tcPr>
            <w:tcW w:w="5804" w:type="dxa"/>
          </w:tcPr>
          <w:p w14:paraId="5350B9D4" w14:textId="77777777" w:rsidR="00DC4540" w:rsidRDefault="00DC4540" w:rsidP="006F1C8B">
            <w:pPr>
              <w:numPr>
                <w:ilvl w:val="0"/>
                <w:numId w:val="1"/>
              </w:numPr>
              <w:textAlignment w:val="center"/>
              <w:rPr>
                <w:rFonts w:ascii="Gill Sans Nova Light" w:hAnsi="Gill Sans Nova Light" w:cs="Times New Roman"/>
              </w:rPr>
            </w:pPr>
            <w:r>
              <w:rPr>
                <w:rFonts w:ascii="Gill Sans Nova Light" w:hAnsi="Gill Sans Nova Light"/>
              </w:rPr>
              <w:t xml:space="preserve">EV industry in China </w:t>
            </w:r>
          </w:p>
          <w:p w14:paraId="5AF5E217" w14:textId="77777777" w:rsidR="00DC4540" w:rsidRDefault="00DC4540" w:rsidP="006F1C8B">
            <w:pPr>
              <w:numPr>
                <w:ilvl w:val="0"/>
                <w:numId w:val="1"/>
              </w:numPr>
              <w:textAlignment w:val="center"/>
              <w:rPr>
                <w:rFonts w:ascii="Gill Sans Nova Light" w:hAnsi="Gill Sans Nova Light"/>
                <w:lang w:val="en-US"/>
              </w:rPr>
            </w:pPr>
            <w:r>
              <w:rPr>
                <w:rFonts w:ascii="Gill Sans Nova Light" w:hAnsi="Gill Sans Nova Light"/>
                <w:lang w:val="en-US"/>
              </w:rPr>
              <w:t>China now believes that there are too many EV makers in the country … that the Chinese market is saturated with EV companies that will ultimately fail and hurt China’s budding green energy economy.</w:t>
            </w:r>
          </w:p>
          <w:p w14:paraId="25EF71A9" w14:textId="77777777" w:rsidR="00DC4540" w:rsidRDefault="00DC4540" w:rsidP="006F1C8B">
            <w:pPr>
              <w:numPr>
                <w:ilvl w:val="0"/>
                <w:numId w:val="1"/>
              </w:numPr>
              <w:textAlignment w:val="center"/>
              <w:rPr>
                <w:rFonts w:ascii="Gill Sans Nova Light" w:hAnsi="Gill Sans Nova Light"/>
                <w:lang w:val="en-US"/>
              </w:rPr>
            </w:pPr>
            <w:r>
              <w:rPr>
                <w:rFonts w:ascii="Gill Sans Nova Light" w:hAnsi="Gill Sans Nova Light"/>
                <w:lang w:val="en-US"/>
              </w:rPr>
              <w:t xml:space="preserve">This opinion couldn’t be further from the truth. What China is planning to do is create a state-sanctioned oligopoly — i.e., like a monopoly, but with multiple companies. And who’s going to win out in that race? Why, the biggest EV players already in the game: NIO, </w:t>
            </w:r>
            <w:proofErr w:type="spellStart"/>
            <w:r>
              <w:rPr>
                <w:rFonts w:ascii="Gill Sans Nova Light" w:hAnsi="Gill Sans Nova Light"/>
                <w:lang w:val="en-US"/>
              </w:rPr>
              <w:t>Xpeng</w:t>
            </w:r>
            <w:proofErr w:type="spellEnd"/>
            <w:r>
              <w:rPr>
                <w:rFonts w:ascii="Gill Sans Nova Light" w:hAnsi="Gill Sans Nova Light"/>
                <w:lang w:val="en-US"/>
              </w:rPr>
              <w:t xml:space="preserve"> and Li Auto.</w:t>
            </w:r>
          </w:p>
          <w:p w14:paraId="6DE82A0C" w14:textId="77777777" w:rsidR="00DC4540" w:rsidRDefault="00DC4540" w:rsidP="006F1C8B">
            <w:pPr>
              <w:numPr>
                <w:ilvl w:val="0"/>
                <w:numId w:val="1"/>
              </w:numPr>
              <w:textAlignment w:val="center"/>
              <w:rPr>
                <w:rFonts w:ascii="Gill Sans Nova Light" w:hAnsi="Gill Sans Nova Light"/>
              </w:rPr>
            </w:pPr>
            <w:hyperlink r:id="rId5" w:history="1">
              <w:r>
                <w:rPr>
                  <w:rStyle w:val="Hyperlink"/>
                  <w:rFonts w:ascii="Gill Sans Nova Light" w:hAnsi="Gill Sans Nova Light"/>
                </w:rPr>
                <w:t>https://banyanhill.com/china-ev-apple-epic-fight-virgin-immobile/</w:t>
              </w:r>
            </w:hyperlink>
          </w:p>
          <w:p w14:paraId="7EA1FD66" w14:textId="77777777" w:rsidR="00DC4540" w:rsidRDefault="00DC4540" w:rsidP="006F1C8B"/>
        </w:tc>
      </w:tr>
      <w:tr w:rsidR="00DC4540" w14:paraId="7BBD548C" w14:textId="77777777" w:rsidTr="006F1C8B">
        <w:tc>
          <w:tcPr>
            <w:tcW w:w="3212" w:type="dxa"/>
          </w:tcPr>
          <w:p w14:paraId="704B52CA" w14:textId="77777777" w:rsidR="00DC4540" w:rsidRDefault="00DC4540" w:rsidP="006F1C8B">
            <w:pPr>
              <w:pStyle w:val="Heading1"/>
              <w:spacing w:before="0" w:after="0"/>
              <w:outlineLvl w:val="0"/>
              <w:rPr>
                <w:rFonts w:ascii="Calibri" w:hAnsi="Calibri" w:cs="Calibri"/>
                <w:color w:val="1E4E79"/>
                <w:sz w:val="32"/>
                <w:szCs w:val="32"/>
                <w:lang w:val="en-US"/>
              </w:rPr>
            </w:pPr>
            <w:r>
              <w:rPr>
                <w:rFonts w:ascii="Calibri" w:hAnsi="Calibri" w:cs="Calibri"/>
                <w:color w:val="1E4E79"/>
                <w:sz w:val="32"/>
                <w:szCs w:val="32"/>
                <w:lang w:val="en-US"/>
              </w:rPr>
              <w:t xml:space="preserve">Monopoly Power </w:t>
            </w:r>
          </w:p>
          <w:p w14:paraId="14B3F9A2" w14:textId="77777777" w:rsidR="00DC4540" w:rsidRDefault="00DC4540" w:rsidP="006F1C8B"/>
        </w:tc>
        <w:tc>
          <w:tcPr>
            <w:tcW w:w="5804" w:type="dxa"/>
          </w:tcPr>
          <w:p w14:paraId="577C8535" w14:textId="77777777" w:rsidR="00DC4540" w:rsidRDefault="00DC4540" w:rsidP="006F1C8B">
            <w:pPr>
              <w:numPr>
                <w:ilvl w:val="0"/>
                <w:numId w:val="2"/>
              </w:numPr>
              <w:textAlignment w:val="center"/>
              <w:rPr>
                <w:rFonts w:ascii="Gill Sans Nova Light" w:hAnsi="Gill Sans Nova Light" w:cs="Times New Roman"/>
                <w:lang w:val="en-US"/>
              </w:rPr>
            </w:pPr>
            <w:r>
              <w:rPr>
                <w:rFonts w:ascii="Gill Sans Nova Light" w:hAnsi="Gill Sans Nova Light"/>
                <w:lang w:val="en-US"/>
              </w:rPr>
              <w:t xml:space="preserve">Facebook monopoly power </w:t>
            </w:r>
          </w:p>
          <w:p w14:paraId="5F0F156C" w14:textId="77777777" w:rsidR="00DC4540" w:rsidRDefault="00DC4540" w:rsidP="006F1C8B">
            <w:pPr>
              <w:numPr>
                <w:ilvl w:val="0"/>
                <w:numId w:val="2"/>
              </w:numPr>
              <w:textAlignment w:val="center"/>
              <w:rPr>
                <w:rFonts w:ascii="Gill Sans Nova Light" w:hAnsi="Gill Sans Nova Light"/>
                <w:lang w:val="en-US"/>
              </w:rPr>
            </w:pPr>
            <w:r>
              <w:rPr>
                <w:rFonts w:ascii="Gill Sans Nova Light" w:hAnsi="Gill Sans Nova Light"/>
                <w:lang w:val="en-US"/>
              </w:rPr>
              <w:t xml:space="preserve">Mark Zuckerberg. Both want to </w:t>
            </w:r>
            <w:r>
              <w:rPr>
                <w:rFonts w:ascii="Gill Sans Nova Light" w:hAnsi="Gill Sans Nova Light"/>
              </w:rPr>
              <w:t>keep</w:t>
            </w:r>
            <w:r>
              <w:rPr>
                <w:rFonts w:ascii="Gill Sans Nova Light" w:hAnsi="Gill Sans Nova Light"/>
                <w:lang w:val="en-US"/>
              </w:rPr>
              <w:t xml:space="preserve"> Facebook a dominant monopoly</w:t>
            </w:r>
          </w:p>
          <w:p w14:paraId="60B5C1E6" w14:textId="77777777" w:rsidR="00DC4540" w:rsidRDefault="00DC4540" w:rsidP="006F1C8B">
            <w:pPr>
              <w:numPr>
                <w:ilvl w:val="0"/>
                <w:numId w:val="2"/>
              </w:numPr>
              <w:textAlignment w:val="center"/>
              <w:rPr>
                <w:rFonts w:ascii="Gill Sans Nova Light" w:hAnsi="Gill Sans Nova Light"/>
                <w:lang w:val="en-US"/>
              </w:rPr>
            </w:pPr>
            <w:r>
              <w:rPr>
                <w:rFonts w:ascii="Gill Sans Nova Light" w:hAnsi="Gill Sans Nova Light"/>
                <w:lang w:val="en-US"/>
              </w:rPr>
              <w:t xml:space="preserve">Both Haugen and Zuckerberg think the firm’s market power allows it to make a lot of money, and that money can be </w:t>
            </w:r>
            <w:r>
              <w:rPr>
                <w:rFonts w:ascii="Gill Sans Nova Light" w:hAnsi="Gill Sans Nova Light"/>
              </w:rPr>
              <w:t xml:space="preserve">reinvested in safety </w:t>
            </w:r>
            <w:r>
              <w:rPr>
                <w:rFonts w:ascii="Gill Sans Nova Light" w:hAnsi="Gill Sans Nova Light"/>
                <w:lang w:val="en-US"/>
              </w:rPr>
              <w:t>systems and better site features. Haugen thinks that Facebook is a natural monopoly, as advertisers will only learn and finance one social media platform</w:t>
            </w:r>
          </w:p>
          <w:p w14:paraId="37DC8373" w14:textId="77777777" w:rsidR="00DC4540" w:rsidRDefault="00DC4540" w:rsidP="006F1C8B">
            <w:pPr>
              <w:numPr>
                <w:ilvl w:val="0"/>
                <w:numId w:val="2"/>
              </w:numPr>
              <w:textAlignment w:val="center"/>
              <w:rPr>
                <w:rFonts w:ascii="Gill Sans Nova Light" w:hAnsi="Gill Sans Nova Light"/>
              </w:rPr>
            </w:pPr>
            <w:hyperlink r:id="rId6" w:history="1">
              <w:r>
                <w:rPr>
                  <w:rStyle w:val="Hyperlink"/>
                  <w:rFonts w:ascii="Gill Sans Nova Light" w:hAnsi="Gill Sans Nova Light"/>
                </w:rPr>
                <w:t>https://mattstoller.substack.com/p/the-facebook-whistleblower-is-heroic</w:t>
              </w:r>
            </w:hyperlink>
          </w:p>
          <w:p w14:paraId="21ABA606" w14:textId="77777777" w:rsidR="00DC4540" w:rsidRDefault="00DC4540" w:rsidP="006F1C8B">
            <w:pPr>
              <w:pStyle w:val="NormalWeb"/>
              <w:spacing w:before="0" w:beforeAutospacing="0" w:after="0" w:afterAutospacing="0"/>
              <w:rPr>
                <w:rFonts w:ascii="Gill Sans Nova Light" w:hAnsi="Gill Sans Nova Light"/>
                <w:sz w:val="22"/>
                <w:szCs w:val="22"/>
              </w:rPr>
            </w:pPr>
            <w:r>
              <w:rPr>
                <w:rFonts w:ascii="Gill Sans Nova Light" w:hAnsi="Gill Sans Nova Light"/>
                <w:sz w:val="22"/>
                <w:szCs w:val="22"/>
              </w:rPr>
              <w:t> </w:t>
            </w:r>
          </w:p>
          <w:p w14:paraId="510D0673" w14:textId="77777777" w:rsidR="00DC4540" w:rsidRDefault="00DC4540" w:rsidP="006F1C8B"/>
        </w:tc>
      </w:tr>
      <w:tr w:rsidR="00DC4540" w14:paraId="6E02AC44" w14:textId="77777777" w:rsidTr="006F1C8B">
        <w:tc>
          <w:tcPr>
            <w:tcW w:w="3212" w:type="dxa"/>
          </w:tcPr>
          <w:p w14:paraId="296178D8" w14:textId="77777777" w:rsidR="00DC4540" w:rsidRDefault="00DC4540" w:rsidP="006F1C8B">
            <w:pPr>
              <w:pStyle w:val="Heading1"/>
              <w:spacing w:before="0" w:after="0"/>
              <w:outlineLvl w:val="0"/>
              <w:rPr>
                <w:rFonts w:ascii="Calibri" w:hAnsi="Calibri" w:cs="Calibri"/>
                <w:color w:val="1E4E79"/>
                <w:sz w:val="32"/>
                <w:szCs w:val="32"/>
              </w:rPr>
            </w:pPr>
            <w:r>
              <w:rPr>
                <w:rFonts w:ascii="Calibri" w:hAnsi="Calibri" w:cs="Calibri"/>
                <w:color w:val="1E4E79"/>
                <w:sz w:val="32"/>
                <w:szCs w:val="32"/>
              </w:rPr>
              <w:t xml:space="preserve">Price discrimination </w:t>
            </w:r>
          </w:p>
          <w:p w14:paraId="1B65C539" w14:textId="77777777" w:rsidR="00DC4540" w:rsidRDefault="00DC4540" w:rsidP="006F1C8B"/>
        </w:tc>
        <w:tc>
          <w:tcPr>
            <w:tcW w:w="5804" w:type="dxa"/>
          </w:tcPr>
          <w:p w14:paraId="2A4BCB83" w14:textId="77777777" w:rsidR="00DC4540" w:rsidRDefault="00DC4540" w:rsidP="006F1C8B">
            <w:pPr>
              <w:numPr>
                <w:ilvl w:val="0"/>
                <w:numId w:val="3"/>
              </w:numPr>
              <w:textAlignment w:val="center"/>
              <w:rPr>
                <w:rFonts w:ascii="Gill Sans Nova Light" w:hAnsi="Gill Sans Nova Light" w:cs="Times New Roman"/>
              </w:rPr>
            </w:pPr>
            <w:r>
              <w:rPr>
                <w:rFonts w:ascii="Gill Sans Nova Light" w:hAnsi="Gill Sans Nova Light"/>
              </w:rPr>
              <w:t xml:space="preserve">Changes ahead for Australian advertising regulation: the ACCC releases the Digital Advertising Services Inquiry Final Report </w:t>
            </w:r>
          </w:p>
          <w:p w14:paraId="38CB3615" w14:textId="77777777" w:rsidR="00DC4540" w:rsidRDefault="00DC4540" w:rsidP="006F1C8B">
            <w:pPr>
              <w:numPr>
                <w:ilvl w:val="0"/>
                <w:numId w:val="3"/>
              </w:numPr>
              <w:textAlignment w:val="center"/>
              <w:rPr>
                <w:rFonts w:ascii="Gill Sans Nova Light" w:hAnsi="Gill Sans Nova Light"/>
                <w:lang w:val="en-US"/>
              </w:rPr>
            </w:pPr>
            <w:r>
              <w:rPr>
                <w:rFonts w:ascii="Gill Sans Nova Light" w:hAnsi="Gill Sans Nova Light"/>
                <w:lang w:val="en-US"/>
              </w:rPr>
              <w:t>In the AdTech Report, the ACCC concludes that Google is dominant across the Ad Tech supply chain and that this creates significant problems for competition, advertisers, publishers (and ultimately, consumers).</w:t>
            </w:r>
          </w:p>
          <w:p w14:paraId="66E6A722" w14:textId="77777777" w:rsidR="00DC4540" w:rsidRDefault="00DC4540" w:rsidP="006F1C8B">
            <w:pPr>
              <w:numPr>
                <w:ilvl w:val="0"/>
                <w:numId w:val="3"/>
              </w:numPr>
              <w:textAlignment w:val="center"/>
              <w:rPr>
                <w:rFonts w:ascii="Gill Sans Nova Light" w:hAnsi="Gill Sans Nova Light"/>
                <w:lang w:val="en-US"/>
              </w:rPr>
            </w:pPr>
            <w:r>
              <w:rPr>
                <w:rFonts w:ascii="Gill Sans Nova Light" w:hAnsi="Gill Sans Nova Light"/>
                <w:lang w:val="en-US"/>
              </w:rPr>
              <w:t xml:space="preserve">Potential harms from this dodgy advertising </w:t>
            </w:r>
          </w:p>
          <w:p w14:paraId="39A6A595" w14:textId="77777777" w:rsidR="00DC4540" w:rsidRDefault="00DC4540" w:rsidP="006F1C8B">
            <w:pPr>
              <w:numPr>
                <w:ilvl w:val="1"/>
                <w:numId w:val="3"/>
              </w:numPr>
              <w:textAlignment w:val="center"/>
              <w:rPr>
                <w:rFonts w:ascii="Gill Sans Nova Light" w:hAnsi="Gill Sans Nova Light"/>
                <w:lang w:val="en-US"/>
              </w:rPr>
            </w:pPr>
            <w:r>
              <w:rPr>
                <w:rFonts w:ascii="Gill Sans Nova Light" w:hAnsi="Gill Sans Nova Light"/>
                <w:lang w:val="en-US"/>
              </w:rPr>
              <w:t>The application of price discrimination, using advertiser interfaces that encourage addiction to products, lack of consumer control over data, and risks to personal security and the safety of children.</w:t>
            </w:r>
          </w:p>
          <w:p w14:paraId="492B23FD" w14:textId="77777777" w:rsidR="00DC4540" w:rsidRDefault="00DC4540" w:rsidP="006F1C8B">
            <w:pPr>
              <w:numPr>
                <w:ilvl w:val="0"/>
                <w:numId w:val="3"/>
              </w:numPr>
              <w:textAlignment w:val="center"/>
              <w:rPr>
                <w:rFonts w:ascii="Gill Sans Nova Light" w:hAnsi="Gill Sans Nova Light"/>
              </w:rPr>
            </w:pPr>
            <w:hyperlink r:id="rId7" w:history="1">
              <w:r>
                <w:rPr>
                  <w:rStyle w:val="Hyperlink"/>
                  <w:rFonts w:ascii="Gill Sans Nova Light" w:hAnsi="Gill Sans Nova Light"/>
                </w:rPr>
                <w:t>https://www.lexology.com/library/detail.aspx?g=d12f97c0-0787-4ac7-b56a-21d7d0e54084</w:t>
              </w:r>
            </w:hyperlink>
          </w:p>
          <w:p w14:paraId="1710791B" w14:textId="77777777" w:rsidR="00DC4540" w:rsidRDefault="00DC4540" w:rsidP="006F1C8B"/>
        </w:tc>
      </w:tr>
      <w:tr w:rsidR="00DC4540" w14:paraId="7EE3B506" w14:textId="77777777" w:rsidTr="006F1C8B">
        <w:tc>
          <w:tcPr>
            <w:tcW w:w="3212" w:type="dxa"/>
          </w:tcPr>
          <w:p w14:paraId="77979407" w14:textId="77777777" w:rsidR="00DC4540" w:rsidRDefault="00DC4540" w:rsidP="006F1C8B">
            <w:pPr>
              <w:pStyle w:val="Heading1"/>
              <w:spacing w:before="0" w:after="0"/>
              <w:outlineLvl w:val="0"/>
              <w:rPr>
                <w:rFonts w:ascii="Calibri" w:hAnsi="Calibri" w:cs="Calibri"/>
                <w:color w:val="1E4E79"/>
                <w:sz w:val="32"/>
                <w:szCs w:val="32"/>
                <w:lang w:val="en-US"/>
              </w:rPr>
            </w:pPr>
            <w:r>
              <w:rPr>
                <w:rFonts w:ascii="Calibri" w:hAnsi="Calibri" w:cs="Calibri"/>
                <w:color w:val="1E4E79"/>
                <w:sz w:val="32"/>
                <w:szCs w:val="32"/>
                <w:lang w:val="en-US"/>
              </w:rPr>
              <w:lastRenderedPageBreak/>
              <w:t xml:space="preserve">Collusion / </w:t>
            </w:r>
            <w:proofErr w:type="spellStart"/>
            <w:r>
              <w:rPr>
                <w:rFonts w:ascii="Calibri" w:hAnsi="Calibri" w:cs="Calibri"/>
                <w:color w:val="1E4E79"/>
                <w:sz w:val="32"/>
                <w:szCs w:val="32"/>
                <w:lang w:val="en-US"/>
              </w:rPr>
              <w:t>monopolypower</w:t>
            </w:r>
            <w:proofErr w:type="spellEnd"/>
            <w:r>
              <w:rPr>
                <w:rFonts w:ascii="Calibri" w:hAnsi="Calibri" w:cs="Calibri"/>
                <w:color w:val="1E4E79"/>
                <w:sz w:val="32"/>
                <w:szCs w:val="32"/>
                <w:lang w:val="en-US"/>
              </w:rPr>
              <w:t xml:space="preserve"> </w:t>
            </w:r>
          </w:p>
          <w:p w14:paraId="0D16BCF8" w14:textId="77777777" w:rsidR="00DC4540" w:rsidRDefault="00DC4540" w:rsidP="006F1C8B"/>
        </w:tc>
        <w:tc>
          <w:tcPr>
            <w:tcW w:w="5804" w:type="dxa"/>
          </w:tcPr>
          <w:p w14:paraId="3C5C2347" w14:textId="77777777" w:rsidR="00DC4540" w:rsidRDefault="00DC4540" w:rsidP="006F1C8B">
            <w:pPr>
              <w:numPr>
                <w:ilvl w:val="0"/>
                <w:numId w:val="4"/>
              </w:numPr>
              <w:textAlignment w:val="center"/>
              <w:rPr>
                <w:rFonts w:ascii="Gill Sans Nova Light" w:hAnsi="Gill Sans Nova Light" w:cs="Times New Roman"/>
                <w:lang w:val="en-US"/>
              </w:rPr>
            </w:pPr>
            <w:r>
              <w:rPr>
                <w:rFonts w:ascii="Gill Sans Nova Light" w:hAnsi="Gill Sans Nova Light"/>
                <w:lang w:val="en-US"/>
              </w:rPr>
              <w:t>The Big Five publishers in the US and Amazon have called for a court to dismiss a lawsuit alleging they colluded to fix e-book prices.</w:t>
            </w:r>
          </w:p>
          <w:p w14:paraId="35C22293" w14:textId="77777777" w:rsidR="00DC4540" w:rsidRDefault="00DC4540" w:rsidP="006F1C8B">
            <w:pPr>
              <w:numPr>
                <w:ilvl w:val="0"/>
                <w:numId w:val="4"/>
              </w:numPr>
              <w:textAlignment w:val="center"/>
              <w:rPr>
                <w:rFonts w:ascii="Gill Sans Nova Light" w:hAnsi="Gill Sans Nova Light"/>
                <w:lang w:val="en-US"/>
              </w:rPr>
            </w:pPr>
            <w:r>
              <w:rPr>
                <w:rFonts w:ascii="Gill Sans Nova Light" w:hAnsi="Gill Sans Nova Light"/>
                <w:lang w:val="en-US"/>
              </w:rPr>
              <w:t xml:space="preserve">Hachette, HarperCollins, Macmillan, Penguin Random House and Simon &amp; Schuster </w:t>
            </w:r>
            <w:r>
              <w:rPr>
                <w:rFonts w:ascii="Gill Sans Nova Light" w:hAnsi="Gill Sans Nova Light"/>
              </w:rPr>
              <w:t>are being taken to court</w:t>
            </w:r>
            <w:r>
              <w:rPr>
                <w:rFonts w:ascii="Gill Sans Nova Light" w:hAnsi="Gill Sans Nova Light"/>
                <w:lang w:val="en-US"/>
              </w:rPr>
              <w:t xml:space="preserve"> alongside Amazon by the same law firm, </w:t>
            </w:r>
            <w:proofErr w:type="spellStart"/>
            <w:r>
              <w:rPr>
                <w:rFonts w:ascii="Gill Sans Nova Light" w:hAnsi="Gill Sans Nova Light"/>
                <w:lang w:val="en-US"/>
              </w:rPr>
              <w:t>Hagens</w:t>
            </w:r>
            <w:proofErr w:type="spellEnd"/>
            <w:r>
              <w:rPr>
                <w:rFonts w:ascii="Gill Sans Nova Light" w:hAnsi="Gill Sans Nova Light"/>
                <w:lang w:val="en-US"/>
              </w:rPr>
              <w:t xml:space="preserve"> Berman, which sued Apple and major book publishers over the pricing of e-books in 2011.</w:t>
            </w:r>
          </w:p>
          <w:p w14:paraId="73B53BB0" w14:textId="77777777" w:rsidR="00DC4540" w:rsidRDefault="00DC4540" w:rsidP="006F1C8B">
            <w:pPr>
              <w:numPr>
                <w:ilvl w:val="0"/>
                <w:numId w:val="4"/>
              </w:numPr>
              <w:textAlignment w:val="center"/>
              <w:rPr>
                <w:rFonts w:ascii="Gill Sans Nova Light" w:hAnsi="Gill Sans Nova Light"/>
                <w:lang w:val="en-US"/>
              </w:rPr>
            </w:pPr>
            <w:r>
              <w:rPr>
                <w:rFonts w:ascii="Gill Sans Nova Light" w:hAnsi="Gill Sans Nova Light"/>
                <w:lang w:val="en-US"/>
              </w:rPr>
              <w:t>"Plaintiffs allege that five of the largest publishers of electronic books have forged an illogical conspiracy to collectively instill monopoly power in a single downstream retailer, Amazon.com. If true, plaintiffs’ conspiracy allegation would mean that the publisher defendants got together to create a monopolist retailer with whom they would then have to deal. Further reinforcing the implausibility of this theory, this would have happened while still under supervision from the Department of Justice (DOJ) after allegedly conspiring with Apple to reduce Amazon’s e-book sales.”</w:t>
            </w:r>
          </w:p>
          <w:p w14:paraId="0ABFCA6C" w14:textId="77777777" w:rsidR="00DC4540" w:rsidRDefault="00DC4540" w:rsidP="006F1C8B">
            <w:pPr>
              <w:numPr>
                <w:ilvl w:val="0"/>
                <w:numId w:val="4"/>
              </w:numPr>
              <w:textAlignment w:val="center"/>
              <w:rPr>
                <w:rFonts w:ascii="Gill Sans Nova Light" w:hAnsi="Gill Sans Nova Light"/>
              </w:rPr>
            </w:pPr>
            <w:hyperlink r:id="rId8" w:history="1">
              <w:r>
                <w:rPr>
                  <w:rStyle w:val="Hyperlink"/>
                  <w:rFonts w:ascii="Gill Sans Nova Light" w:hAnsi="Gill Sans Nova Light"/>
                </w:rPr>
                <w:t>https://www.thebookseller.com/news/us-publishers-and-amazon-move-dismiss-e-book-price-fixing-suit-1280629</w:t>
              </w:r>
            </w:hyperlink>
          </w:p>
          <w:p w14:paraId="7AC551E5" w14:textId="77777777" w:rsidR="00DC4540" w:rsidRDefault="00DC4540" w:rsidP="006F1C8B"/>
        </w:tc>
      </w:tr>
    </w:tbl>
    <w:p w14:paraId="00A4AAAF" w14:textId="77777777" w:rsidR="00DC4540" w:rsidRDefault="00DC4540" w:rsidP="00DC4540"/>
    <w:p w14:paraId="648A4389" w14:textId="77777777" w:rsidR="00DF14C4" w:rsidRDefault="00DF14C4"/>
    <w:sectPr w:rsidR="00DF1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ill Sans Nova Light">
    <w:charset w:val="00"/>
    <w:family w:val="swiss"/>
    <w:pitch w:val="variable"/>
    <w:sig w:usb0="8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1238"/>
    <w:multiLevelType w:val="multilevel"/>
    <w:tmpl w:val="342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B72497"/>
    <w:multiLevelType w:val="multilevel"/>
    <w:tmpl w:val="E2AC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251B18"/>
    <w:multiLevelType w:val="multilevel"/>
    <w:tmpl w:val="2870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672BF1"/>
    <w:multiLevelType w:val="multilevel"/>
    <w:tmpl w:val="CCF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40"/>
    <w:rsid w:val="00DC4540"/>
    <w:rsid w:val="00DF14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2C99"/>
  <w15:chartTrackingRefBased/>
  <w15:docId w15:val="{761C85BC-AFC8-4712-8C45-63335C25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540"/>
  </w:style>
  <w:style w:type="paragraph" w:styleId="Heading1">
    <w:name w:val="heading 1"/>
    <w:basedOn w:val="Normal"/>
    <w:next w:val="Normal"/>
    <w:link w:val="Heading1Char"/>
    <w:uiPriority w:val="9"/>
    <w:qFormat/>
    <w:rsid w:val="00DC4540"/>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540"/>
    <w:rPr>
      <w:b/>
      <w:bCs/>
      <w:kern w:val="44"/>
      <w:sz w:val="44"/>
      <w:szCs w:val="44"/>
    </w:rPr>
  </w:style>
  <w:style w:type="table" w:styleId="TableGrid">
    <w:name w:val="Table Grid"/>
    <w:basedOn w:val="TableNormal"/>
    <w:uiPriority w:val="39"/>
    <w:rsid w:val="00DC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C4540"/>
    <w:rPr>
      <w:color w:val="0000FF"/>
      <w:u w:val="single"/>
    </w:rPr>
  </w:style>
  <w:style w:type="paragraph" w:styleId="NormalWeb">
    <w:name w:val="Normal (Web)"/>
    <w:basedOn w:val="Normal"/>
    <w:uiPriority w:val="99"/>
    <w:semiHidden/>
    <w:unhideWhenUsed/>
    <w:rsid w:val="00DC45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ookseller.com/news/us-publishers-and-amazon-move-dismiss-e-book-price-fixing-suit-1280629" TargetMode="External"/><Relationship Id="rId3" Type="http://schemas.openxmlformats.org/officeDocument/2006/relationships/settings" Target="settings.xml"/><Relationship Id="rId7" Type="http://schemas.openxmlformats.org/officeDocument/2006/relationships/hyperlink" Target="https://www.lexology.com/library/detail.aspx?g=d12f97c0-0787-4ac7-b56a-21d7d0e54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tstoller.substack.com/p/the-facebook-whistleblower-is-heroic" TargetMode="External"/><Relationship Id="rId5" Type="http://schemas.openxmlformats.org/officeDocument/2006/relationships/hyperlink" Target="https://banyanhill.com/china-ev-apple-epic-fight-virgin-immobi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Zhang</dc:creator>
  <cp:keywords/>
  <dc:description/>
  <cp:lastModifiedBy>Jerry Zhang</cp:lastModifiedBy>
  <cp:revision>1</cp:revision>
  <dcterms:created xsi:type="dcterms:W3CDTF">2022-01-17T10:00:00Z</dcterms:created>
  <dcterms:modified xsi:type="dcterms:W3CDTF">2022-01-17T10:01:00Z</dcterms:modified>
</cp:coreProperties>
</file>